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662" w:rsidRPr="004A4F02" w:rsidRDefault="00DA3662" w:rsidP="00D467F9">
      <w:pPr>
        <w:jc w:val="center"/>
        <w:rPr>
          <w:b/>
          <w:sz w:val="28"/>
          <w:szCs w:val="28"/>
        </w:rPr>
      </w:pPr>
    </w:p>
    <w:p w:rsidR="00D467F9" w:rsidRPr="00153C91" w:rsidRDefault="00D467F9" w:rsidP="00D467F9">
      <w:pPr>
        <w:jc w:val="center"/>
        <w:rPr>
          <w:b/>
          <w:sz w:val="44"/>
          <w:szCs w:val="44"/>
        </w:rPr>
      </w:pPr>
      <w:r w:rsidRPr="00153C91">
        <w:rPr>
          <w:rFonts w:hint="eastAsia"/>
          <w:b/>
          <w:sz w:val="44"/>
          <w:szCs w:val="44"/>
        </w:rPr>
        <w:t>北京</w:t>
      </w:r>
      <w:r w:rsidR="004A4F02" w:rsidRPr="00153C91">
        <w:rPr>
          <w:rFonts w:hint="eastAsia"/>
          <w:b/>
          <w:sz w:val="44"/>
          <w:szCs w:val="44"/>
        </w:rPr>
        <w:t>电信技术发展</w:t>
      </w:r>
      <w:r w:rsidRPr="00153C91">
        <w:rPr>
          <w:rFonts w:hint="eastAsia"/>
          <w:b/>
          <w:sz w:val="44"/>
          <w:szCs w:val="44"/>
        </w:rPr>
        <w:t>产业</w:t>
      </w:r>
      <w:r w:rsidR="00891A48" w:rsidRPr="00153C91">
        <w:rPr>
          <w:rFonts w:hint="eastAsia"/>
          <w:b/>
          <w:sz w:val="44"/>
          <w:szCs w:val="44"/>
        </w:rPr>
        <w:t>协会</w:t>
      </w:r>
    </w:p>
    <w:p w:rsidR="00AA4DFB" w:rsidRPr="00153C91" w:rsidRDefault="00891A48" w:rsidP="00D467F9">
      <w:pPr>
        <w:jc w:val="center"/>
        <w:rPr>
          <w:b/>
          <w:sz w:val="44"/>
          <w:szCs w:val="44"/>
        </w:rPr>
      </w:pPr>
      <w:r w:rsidRPr="00153C91">
        <w:rPr>
          <w:rFonts w:hint="eastAsia"/>
          <w:b/>
          <w:sz w:val="44"/>
          <w:szCs w:val="44"/>
        </w:rPr>
        <w:t>财务</w:t>
      </w:r>
      <w:r w:rsidR="00A90755">
        <w:rPr>
          <w:rFonts w:hint="eastAsia"/>
          <w:b/>
          <w:sz w:val="44"/>
          <w:szCs w:val="44"/>
        </w:rPr>
        <w:t>核算</w:t>
      </w:r>
      <w:r w:rsidRPr="00153C91">
        <w:rPr>
          <w:rFonts w:hint="eastAsia"/>
          <w:b/>
          <w:sz w:val="44"/>
          <w:szCs w:val="44"/>
        </w:rPr>
        <w:t>管理制度</w:t>
      </w:r>
    </w:p>
    <w:p w:rsidR="00D467F9" w:rsidRDefault="00D467F9" w:rsidP="00D467F9">
      <w:pPr>
        <w:jc w:val="center"/>
        <w:rPr>
          <w:sz w:val="28"/>
          <w:szCs w:val="28"/>
        </w:rPr>
      </w:pPr>
    </w:p>
    <w:p w:rsidR="00AA4DFB" w:rsidRPr="00A90755" w:rsidRDefault="00891A48" w:rsidP="00350D9E">
      <w:pPr>
        <w:jc w:val="center"/>
        <w:rPr>
          <w:rFonts w:asciiTheme="minorEastAsia" w:hAnsiTheme="minorEastAsia"/>
          <w:sz w:val="28"/>
          <w:szCs w:val="28"/>
        </w:rPr>
      </w:pPr>
      <w:r w:rsidRPr="00A90755">
        <w:rPr>
          <w:rFonts w:asciiTheme="minorEastAsia" w:hAnsiTheme="minorEastAsia" w:hint="eastAsia"/>
          <w:sz w:val="28"/>
          <w:szCs w:val="28"/>
        </w:rPr>
        <w:t>第一章    总   则</w:t>
      </w:r>
    </w:p>
    <w:p w:rsidR="00AA4DFB" w:rsidRPr="00A90755" w:rsidRDefault="00891A48">
      <w:pPr>
        <w:rPr>
          <w:rFonts w:asciiTheme="minorEastAsia" w:hAnsiTheme="minorEastAsia"/>
          <w:sz w:val="28"/>
          <w:szCs w:val="28"/>
        </w:rPr>
      </w:pPr>
      <w:r w:rsidRPr="00A90755">
        <w:rPr>
          <w:rFonts w:asciiTheme="minorEastAsia" w:hAnsiTheme="minorEastAsia" w:hint="eastAsia"/>
          <w:sz w:val="28"/>
          <w:szCs w:val="28"/>
        </w:rPr>
        <w:t xml:space="preserve">第一条  为了加强协会的财务管理和规范协会的会计制度，更好地落实执行国家有关规定，结合协会的实际情况，制定本制度。      </w:t>
      </w:r>
    </w:p>
    <w:p w:rsidR="00AA4DFB" w:rsidRPr="00A90755" w:rsidRDefault="00891A48">
      <w:pPr>
        <w:rPr>
          <w:rFonts w:asciiTheme="minorEastAsia" w:hAnsiTheme="minorEastAsia"/>
          <w:sz w:val="28"/>
          <w:szCs w:val="28"/>
        </w:rPr>
      </w:pPr>
      <w:r w:rsidRPr="00A90755">
        <w:rPr>
          <w:rFonts w:asciiTheme="minorEastAsia" w:hAnsiTheme="minorEastAsia" w:hint="eastAsia"/>
          <w:sz w:val="28"/>
          <w:szCs w:val="28"/>
        </w:rPr>
        <w:t xml:space="preserve">第二条   协会财务管理的主要任务是：      </w:t>
      </w:r>
    </w:p>
    <w:p w:rsidR="00AA4DFB" w:rsidRPr="00A90755" w:rsidRDefault="00891A48">
      <w:pPr>
        <w:rPr>
          <w:rFonts w:asciiTheme="minorEastAsia" w:hAnsiTheme="minorEastAsia"/>
          <w:sz w:val="28"/>
          <w:szCs w:val="28"/>
        </w:rPr>
      </w:pPr>
      <w:r w:rsidRPr="00A90755">
        <w:rPr>
          <w:rFonts w:asciiTheme="minorEastAsia" w:hAnsiTheme="minorEastAsia" w:hint="eastAsia"/>
          <w:sz w:val="28"/>
          <w:szCs w:val="28"/>
        </w:rPr>
        <w:t xml:space="preserve">（一）积极组织收入，努力节约开支，增强经济自主能力。     </w:t>
      </w:r>
    </w:p>
    <w:p w:rsidR="00AA4DFB" w:rsidRPr="00A90755" w:rsidRDefault="00891A48">
      <w:pPr>
        <w:rPr>
          <w:rFonts w:asciiTheme="minorEastAsia" w:hAnsiTheme="minorEastAsia"/>
          <w:sz w:val="28"/>
          <w:szCs w:val="28"/>
        </w:rPr>
      </w:pPr>
      <w:r w:rsidRPr="00A90755">
        <w:rPr>
          <w:rFonts w:asciiTheme="minorEastAsia" w:hAnsiTheme="minorEastAsia" w:hint="eastAsia"/>
          <w:sz w:val="28"/>
          <w:szCs w:val="28"/>
        </w:rPr>
        <w:t xml:space="preserve">（二）建立和健全财务制度，加强财务监督。     </w:t>
      </w:r>
    </w:p>
    <w:p w:rsidR="00AA4DFB" w:rsidRPr="00A90755" w:rsidRDefault="00891A48">
      <w:pPr>
        <w:rPr>
          <w:rFonts w:asciiTheme="minorEastAsia" w:hAnsiTheme="minorEastAsia"/>
          <w:sz w:val="28"/>
          <w:szCs w:val="28"/>
        </w:rPr>
      </w:pPr>
      <w:r w:rsidRPr="00A90755">
        <w:rPr>
          <w:rFonts w:asciiTheme="minorEastAsia" w:hAnsiTheme="minorEastAsia" w:hint="eastAsia"/>
          <w:sz w:val="28"/>
          <w:szCs w:val="28"/>
        </w:rPr>
        <w:t xml:space="preserve">（三）加强经济核算，提高资金使用效益。      </w:t>
      </w:r>
    </w:p>
    <w:p w:rsidR="00AA4DFB" w:rsidRPr="00A90755" w:rsidRDefault="00891A48">
      <w:pPr>
        <w:rPr>
          <w:rFonts w:asciiTheme="minorEastAsia" w:hAnsiTheme="minorEastAsia"/>
          <w:sz w:val="28"/>
          <w:szCs w:val="28"/>
        </w:rPr>
      </w:pPr>
      <w:r w:rsidRPr="00A90755">
        <w:rPr>
          <w:rFonts w:asciiTheme="minorEastAsia" w:hAnsiTheme="minorEastAsia" w:hint="eastAsia"/>
          <w:sz w:val="28"/>
          <w:szCs w:val="28"/>
        </w:rPr>
        <w:t xml:space="preserve">（四）维护财产物质的完整和安全，不断挖掘潜力，充分发挥财产物质的经济效益。     </w:t>
      </w:r>
    </w:p>
    <w:p w:rsidR="00AA4DFB" w:rsidRPr="00A90755" w:rsidRDefault="00891A48">
      <w:pPr>
        <w:rPr>
          <w:rFonts w:asciiTheme="minorEastAsia" w:hAnsiTheme="minorEastAsia"/>
          <w:sz w:val="28"/>
          <w:szCs w:val="28"/>
        </w:rPr>
      </w:pPr>
      <w:r w:rsidRPr="00A90755">
        <w:rPr>
          <w:rFonts w:asciiTheme="minorEastAsia" w:hAnsiTheme="minorEastAsia" w:hint="eastAsia"/>
          <w:sz w:val="28"/>
          <w:szCs w:val="28"/>
        </w:rPr>
        <w:t xml:space="preserve">第三条 协会财务须配备符合国家上岗证规定的专职或兼职会计人员和出纳人员。      </w:t>
      </w:r>
    </w:p>
    <w:p w:rsidR="00AA4DFB" w:rsidRPr="00A90755" w:rsidRDefault="00891A48">
      <w:pPr>
        <w:rPr>
          <w:rFonts w:asciiTheme="minorEastAsia" w:hAnsiTheme="minorEastAsia"/>
          <w:sz w:val="28"/>
          <w:szCs w:val="28"/>
        </w:rPr>
      </w:pPr>
      <w:r w:rsidRPr="00A90755">
        <w:rPr>
          <w:rFonts w:asciiTheme="minorEastAsia" w:hAnsiTheme="minorEastAsia" w:hint="eastAsia"/>
          <w:sz w:val="28"/>
          <w:szCs w:val="28"/>
        </w:rPr>
        <w:t xml:space="preserve">第四条  按“统一领导，归口管理”的原则，在协会法人统一领导下，一切财务收支活动都由协会财务负责管理。      </w:t>
      </w:r>
    </w:p>
    <w:p w:rsidR="00AA4DFB" w:rsidRPr="00A90755" w:rsidRDefault="00891A48">
      <w:pPr>
        <w:rPr>
          <w:rFonts w:asciiTheme="minorEastAsia" w:hAnsiTheme="minorEastAsia"/>
          <w:sz w:val="28"/>
          <w:szCs w:val="28"/>
        </w:rPr>
      </w:pPr>
      <w:r w:rsidRPr="00A90755">
        <w:rPr>
          <w:rFonts w:asciiTheme="minorEastAsia" w:hAnsiTheme="minorEastAsia" w:hint="eastAsia"/>
          <w:sz w:val="28"/>
          <w:szCs w:val="28"/>
        </w:rPr>
        <w:t xml:space="preserve">第五条 协会会计人员必须遵守《中华人民共和国会计法》和财政部发布的《会计人员工作规则》办理协会的财务工作。      </w:t>
      </w:r>
    </w:p>
    <w:p w:rsidR="00AA4DFB" w:rsidRPr="00A90755" w:rsidRDefault="00891A48" w:rsidP="00350D9E">
      <w:pPr>
        <w:jc w:val="center"/>
        <w:rPr>
          <w:rFonts w:asciiTheme="minorEastAsia" w:hAnsiTheme="minorEastAsia"/>
          <w:sz w:val="28"/>
          <w:szCs w:val="28"/>
        </w:rPr>
      </w:pPr>
      <w:r w:rsidRPr="00A90755">
        <w:rPr>
          <w:rFonts w:asciiTheme="minorEastAsia" w:hAnsiTheme="minorEastAsia" w:hint="eastAsia"/>
          <w:sz w:val="28"/>
          <w:szCs w:val="28"/>
        </w:rPr>
        <w:t>第六条 协会财务管理的内容包括：财务计划管理、财务收入管理、项目费用管理、财产物资管理、货币资金管理、财务分析与评价。    第二章    财务计划管理</w:t>
      </w:r>
    </w:p>
    <w:p w:rsidR="00AA4DFB" w:rsidRPr="00A90755" w:rsidRDefault="00891A48">
      <w:pPr>
        <w:rPr>
          <w:rFonts w:asciiTheme="minorEastAsia" w:hAnsiTheme="minorEastAsia"/>
          <w:sz w:val="28"/>
          <w:szCs w:val="28"/>
        </w:rPr>
      </w:pPr>
      <w:r w:rsidRPr="00A90755">
        <w:rPr>
          <w:rFonts w:asciiTheme="minorEastAsia" w:hAnsiTheme="minorEastAsia" w:hint="eastAsia"/>
          <w:sz w:val="28"/>
          <w:szCs w:val="28"/>
        </w:rPr>
        <w:lastRenderedPageBreak/>
        <w:t xml:space="preserve">第七条 协会的会计制度自公历1月1日起至12月31日止。     </w:t>
      </w:r>
    </w:p>
    <w:p w:rsidR="00AA4DFB" w:rsidRPr="00A90755" w:rsidRDefault="00891A48">
      <w:pPr>
        <w:rPr>
          <w:rFonts w:asciiTheme="minorEastAsia" w:hAnsiTheme="minorEastAsia"/>
          <w:sz w:val="28"/>
          <w:szCs w:val="28"/>
        </w:rPr>
      </w:pPr>
      <w:r w:rsidRPr="00A90755">
        <w:rPr>
          <w:rFonts w:asciiTheme="minorEastAsia" w:hAnsiTheme="minorEastAsia" w:hint="eastAsia"/>
          <w:sz w:val="28"/>
          <w:szCs w:val="28"/>
        </w:rPr>
        <w:t xml:space="preserve"> 第八条 协会应按月或按季度编制财务报表。</w:t>
      </w:r>
      <w:proofErr w:type="gramStart"/>
      <w:r w:rsidRPr="00A90755">
        <w:rPr>
          <w:rFonts w:asciiTheme="minorEastAsia" w:hAnsiTheme="minorEastAsia" w:hint="eastAsia"/>
          <w:sz w:val="28"/>
          <w:szCs w:val="28"/>
        </w:rPr>
        <w:t>年终应</w:t>
      </w:r>
      <w:proofErr w:type="gramEnd"/>
      <w:r w:rsidRPr="00A90755">
        <w:rPr>
          <w:rFonts w:asciiTheme="minorEastAsia" w:hAnsiTheme="minorEastAsia" w:hint="eastAsia"/>
          <w:sz w:val="28"/>
          <w:szCs w:val="28"/>
        </w:rPr>
        <w:t xml:space="preserve">认真总结，及时准确地编制年度决算报表。      </w:t>
      </w:r>
    </w:p>
    <w:p w:rsidR="00AA4DFB" w:rsidRPr="00A90755" w:rsidRDefault="00891A48">
      <w:pPr>
        <w:rPr>
          <w:rFonts w:asciiTheme="minorEastAsia" w:hAnsiTheme="minorEastAsia"/>
          <w:sz w:val="28"/>
          <w:szCs w:val="28"/>
        </w:rPr>
      </w:pPr>
      <w:r w:rsidRPr="00A90755">
        <w:rPr>
          <w:rFonts w:asciiTheme="minorEastAsia" w:hAnsiTheme="minorEastAsia" w:hint="eastAsia"/>
          <w:sz w:val="28"/>
          <w:szCs w:val="28"/>
        </w:rPr>
        <w:t xml:space="preserve">第九条 协会团体年终决算的收益，可按规定比例，经理事会决定后，提取发展基金和福利基金。发展基金用于发展本协会事业。福利基金用于协会专职工作人员集体福利。    </w:t>
      </w:r>
    </w:p>
    <w:p w:rsidR="00AA4DFB" w:rsidRPr="00A90755" w:rsidRDefault="00891A48" w:rsidP="00350D9E">
      <w:pPr>
        <w:jc w:val="center"/>
        <w:rPr>
          <w:rFonts w:asciiTheme="minorEastAsia" w:hAnsiTheme="minorEastAsia"/>
          <w:sz w:val="28"/>
          <w:szCs w:val="28"/>
        </w:rPr>
      </w:pPr>
      <w:r w:rsidRPr="00A90755">
        <w:rPr>
          <w:rFonts w:asciiTheme="minorEastAsia" w:hAnsiTheme="minorEastAsia" w:hint="eastAsia"/>
          <w:sz w:val="28"/>
          <w:szCs w:val="28"/>
        </w:rPr>
        <w:t>第三章    财务收支管理</w:t>
      </w:r>
    </w:p>
    <w:p w:rsidR="00AA4DFB" w:rsidRPr="00A90755" w:rsidRDefault="00891A48">
      <w:pPr>
        <w:rPr>
          <w:rFonts w:asciiTheme="minorEastAsia" w:hAnsiTheme="minorEastAsia"/>
          <w:sz w:val="28"/>
          <w:szCs w:val="28"/>
        </w:rPr>
      </w:pPr>
      <w:r w:rsidRPr="00A90755">
        <w:rPr>
          <w:rFonts w:asciiTheme="minorEastAsia" w:hAnsiTheme="minorEastAsia" w:hint="eastAsia"/>
          <w:sz w:val="28"/>
          <w:szCs w:val="28"/>
        </w:rPr>
        <w:t xml:space="preserve">第十条 社会团体收入包括“业务收入”、“其它收入”和“补助收入”三大类。      </w:t>
      </w:r>
    </w:p>
    <w:p w:rsidR="00AA4DFB" w:rsidRPr="00A90755" w:rsidRDefault="00891A48">
      <w:pPr>
        <w:rPr>
          <w:rFonts w:asciiTheme="minorEastAsia" w:hAnsiTheme="minorEastAsia"/>
          <w:sz w:val="28"/>
          <w:szCs w:val="28"/>
        </w:rPr>
      </w:pPr>
      <w:r w:rsidRPr="00A90755">
        <w:rPr>
          <w:rFonts w:asciiTheme="minorEastAsia" w:hAnsiTheme="minorEastAsia" w:hint="eastAsia"/>
          <w:sz w:val="28"/>
          <w:szCs w:val="28"/>
        </w:rPr>
        <w:t xml:space="preserve">业务收入是指：会费收入、咨询收入、培训收入、科技收入、编辑出版收入、会议活动收入等。    </w:t>
      </w:r>
    </w:p>
    <w:p w:rsidR="00AA4DFB" w:rsidRPr="00A90755" w:rsidRDefault="00891A48">
      <w:pPr>
        <w:rPr>
          <w:rFonts w:asciiTheme="minorEastAsia" w:hAnsiTheme="minorEastAsia"/>
          <w:sz w:val="28"/>
          <w:szCs w:val="28"/>
        </w:rPr>
      </w:pPr>
      <w:r w:rsidRPr="00A90755">
        <w:rPr>
          <w:rFonts w:asciiTheme="minorEastAsia" w:hAnsiTheme="minorEastAsia" w:hint="eastAsia"/>
          <w:sz w:val="28"/>
          <w:szCs w:val="28"/>
        </w:rPr>
        <w:t xml:space="preserve"> 其它收入是指：利息收入、汇总收益、投资收益、下级上交管理费收入、赔偿金收入、捐赠收入等。     </w:t>
      </w:r>
    </w:p>
    <w:p w:rsidR="00AA4DFB" w:rsidRPr="00A90755" w:rsidRDefault="00891A48">
      <w:pPr>
        <w:rPr>
          <w:rFonts w:asciiTheme="minorEastAsia" w:hAnsiTheme="minorEastAsia"/>
          <w:sz w:val="28"/>
          <w:szCs w:val="28"/>
        </w:rPr>
      </w:pPr>
      <w:r w:rsidRPr="00A90755">
        <w:rPr>
          <w:rFonts w:asciiTheme="minorEastAsia" w:hAnsiTheme="minorEastAsia" w:hint="eastAsia"/>
          <w:sz w:val="28"/>
          <w:szCs w:val="28"/>
        </w:rPr>
        <w:t>补助收入是指：财政、上级部门或其他单位拨入的各种补助款项。      第十一条 协会的各项收入，必须执行国家有关收费政策的规定，各项收入都须交财务部门</w:t>
      </w:r>
      <w:proofErr w:type="gramStart"/>
      <w:r w:rsidRPr="00A90755">
        <w:rPr>
          <w:rFonts w:asciiTheme="minorEastAsia" w:hAnsiTheme="minorEastAsia" w:hint="eastAsia"/>
          <w:sz w:val="28"/>
          <w:szCs w:val="28"/>
        </w:rPr>
        <w:t>入帐</w:t>
      </w:r>
      <w:proofErr w:type="gramEnd"/>
      <w:r w:rsidRPr="00A90755">
        <w:rPr>
          <w:rFonts w:asciiTheme="minorEastAsia" w:hAnsiTheme="minorEastAsia" w:hint="eastAsia"/>
          <w:sz w:val="28"/>
          <w:szCs w:val="28"/>
        </w:rPr>
        <w:t xml:space="preserve">，不得坐支。      </w:t>
      </w:r>
    </w:p>
    <w:p w:rsidR="00AA4DFB" w:rsidRPr="00A90755" w:rsidRDefault="00891A48">
      <w:pPr>
        <w:rPr>
          <w:rFonts w:asciiTheme="minorEastAsia" w:hAnsiTheme="minorEastAsia"/>
          <w:sz w:val="28"/>
          <w:szCs w:val="28"/>
        </w:rPr>
      </w:pPr>
      <w:r w:rsidRPr="00A90755">
        <w:rPr>
          <w:rFonts w:asciiTheme="minorEastAsia" w:hAnsiTheme="minorEastAsia" w:hint="eastAsia"/>
          <w:sz w:val="28"/>
          <w:szCs w:val="28"/>
        </w:rPr>
        <w:t xml:space="preserve">第十二条  协会的各项收入，必须使用财政厅监制的《社会团体专用收据》。      </w:t>
      </w:r>
    </w:p>
    <w:p w:rsidR="00AA4DFB" w:rsidRPr="00A90755" w:rsidRDefault="00891A48">
      <w:pPr>
        <w:rPr>
          <w:rFonts w:asciiTheme="minorEastAsia" w:hAnsiTheme="minorEastAsia"/>
          <w:sz w:val="28"/>
          <w:szCs w:val="28"/>
        </w:rPr>
      </w:pPr>
      <w:r w:rsidRPr="00A90755">
        <w:rPr>
          <w:rFonts w:asciiTheme="minorEastAsia" w:hAnsiTheme="minorEastAsia" w:hint="eastAsia"/>
          <w:sz w:val="28"/>
          <w:szCs w:val="28"/>
        </w:rPr>
        <w:t xml:space="preserve">第十三条  社会团体支出包括“业务支出”、“管理支出”、“其他支出”和“补助支出”四大类。      </w:t>
      </w:r>
    </w:p>
    <w:p w:rsidR="00AA4DFB" w:rsidRPr="00A90755" w:rsidRDefault="00891A48">
      <w:pPr>
        <w:rPr>
          <w:rFonts w:asciiTheme="minorEastAsia" w:hAnsiTheme="minorEastAsia"/>
          <w:sz w:val="28"/>
          <w:szCs w:val="28"/>
        </w:rPr>
      </w:pPr>
      <w:r w:rsidRPr="00A90755">
        <w:rPr>
          <w:rFonts w:asciiTheme="minorEastAsia" w:hAnsiTheme="minorEastAsia" w:hint="eastAsia"/>
          <w:sz w:val="28"/>
          <w:szCs w:val="28"/>
        </w:rPr>
        <w:t xml:space="preserve">业务支出是指：咨询活动费、培训活动费、科技活动费、编辑出版费、会议活动费、业务税金及附加费等。      </w:t>
      </w:r>
    </w:p>
    <w:p w:rsidR="00AA4DFB" w:rsidRPr="00A90755" w:rsidRDefault="00891A48">
      <w:pPr>
        <w:rPr>
          <w:rFonts w:asciiTheme="minorEastAsia" w:hAnsiTheme="minorEastAsia"/>
          <w:sz w:val="28"/>
          <w:szCs w:val="28"/>
        </w:rPr>
      </w:pPr>
      <w:r w:rsidRPr="00A90755">
        <w:rPr>
          <w:rFonts w:asciiTheme="minorEastAsia" w:hAnsiTheme="minorEastAsia" w:hint="eastAsia"/>
          <w:sz w:val="28"/>
          <w:szCs w:val="28"/>
        </w:rPr>
        <w:lastRenderedPageBreak/>
        <w:t xml:space="preserve">管理支出是指：工资、聘用费、办公费、福利费、工会经费、差旅费、接待费、租赁费、职工教育费、劳动保险费、待业保险费等。      </w:t>
      </w:r>
    </w:p>
    <w:p w:rsidR="00AA4DFB" w:rsidRPr="00A90755" w:rsidRDefault="00891A48">
      <w:pPr>
        <w:rPr>
          <w:rFonts w:asciiTheme="minorEastAsia" w:hAnsiTheme="minorEastAsia"/>
          <w:sz w:val="28"/>
          <w:szCs w:val="28"/>
        </w:rPr>
      </w:pPr>
      <w:r w:rsidRPr="00A90755">
        <w:rPr>
          <w:rFonts w:asciiTheme="minorEastAsia" w:hAnsiTheme="minorEastAsia" w:hint="eastAsia"/>
          <w:sz w:val="28"/>
          <w:szCs w:val="28"/>
        </w:rPr>
        <w:t xml:space="preserve">其他支出是指：利息支出、汇兑损失、坏帐损失、投资损失、违约金支出、其他税金及附加等。     </w:t>
      </w:r>
    </w:p>
    <w:p w:rsidR="00AA4DFB" w:rsidRPr="00A90755" w:rsidRDefault="00891A48">
      <w:pPr>
        <w:rPr>
          <w:rFonts w:asciiTheme="minorEastAsia" w:hAnsiTheme="minorEastAsia"/>
          <w:sz w:val="28"/>
          <w:szCs w:val="28"/>
        </w:rPr>
      </w:pPr>
      <w:r w:rsidRPr="00A90755">
        <w:rPr>
          <w:rFonts w:asciiTheme="minorEastAsia" w:hAnsiTheme="minorEastAsia" w:hint="eastAsia"/>
          <w:sz w:val="28"/>
          <w:szCs w:val="28"/>
        </w:rPr>
        <w:t xml:space="preserve">补助支出是指：拨付所属单位或其他单位的各种补助款项。      </w:t>
      </w:r>
    </w:p>
    <w:p w:rsidR="00AA4DFB" w:rsidRPr="00A90755" w:rsidRDefault="00891A48">
      <w:pPr>
        <w:rPr>
          <w:rFonts w:asciiTheme="minorEastAsia" w:hAnsiTheme="minorEastAsia"/>
          <w:sz w:val="28"/>
          <w:szCs w:val="28"/>
        </w:rPr>
      </w:pPr>
      <w:r w:rsidRPr="00A90755">
        <w:rPr>
          <w:rFonts w:asciiTheme="minorEastAsia" w:hAnsiTheme="minorEastAsia" w:hint="eastAsia"/>
          <w:sz w:val="28"/>
          <w:szCs w:val="28"/>
        </w:rPr>
        <w:t>第十四条  各项支出</w:t>
      </w:r>
      <w:proofErr w:type="gramStart"/>
      <w:r w:rsidRPr="00A90755">
        <w:rPr>
          <w:rFonts w:asciiTheme="minorEastAsia" w:hAnsiTheme="minorEastAsia" w:hint="eastAsia"/>
          <w:sz w:val="28"/>
          <w:szCs w:val="28"/>
        </w:rPr>
        <w:t>按协会</w:t>
      </w:r>
      <w:proofErr w:type="gramEnd"/>
      <w:r w:rsidRPr="00A90755">
        <w:rPr>
          <w:rFonts w:asciiTheme="minorEastAsia" w:hAnsiTheme="minorEastAsia" w:hint="eastAsia"/>
          <w:sz w:val="28"/>
          <w:szCs w:val="28"/>
        </w:rPr>
        <w:t xml:space="preserve">规定的范围执行。要严格实行分级审批手续。      </w:t>
      </w:r>
    </w:p>
    <w:p w:rsidR="00AA4DFB" w:rsidRPr="00A90755" w:rsidRDefault="00891A48">
      <w:pPr>
        <w:rPr>
          <w:rFonts w:asciiTheme="minorEastAsia" w:hAnsiTheme="minorEastAsia"/>
          <w:sz w:val="28"/>
          <w:szCs w:val="28"/>
        </w:rPr>
      </w:pPr>
      <w:r w:rsidRPr="00A90755">
        <w:rPr>
          <w:rFonts w:asciiTheme="minorEastAsia" w:hAnsiTheme="minorEastAsia" w:hint="eastAsia"/>
          <w:sz w:val="28"/>
          <w:szCs w:val="28"/>
        </w:rPr>
        <w:t xml:space="preserve">（一）协会举办大型活动或添置大型设备及固定资产的经费支出（经费超过万元），须作书面报告，交理事会审核通过。具体经办由秘书长、会长签核。      </w:t>
      </w:r>
    </w:p>
    <w:p w:rsidR="00AA4DFB" w:rsidRPr="00A90755" w:rsidRDefault="00891A48">
      <w:pPr>
        <w:rPr>
          <w:rFonts w:asciiTheme="minorEastAsia" w:hAnsiTheme="minorEastAsia"/>
          <w:sz w:val="28"/>
          <w:szCs w:val="28"/>
        </w:rPr>
      </w:pPr>
      <w:r w:rsidRPr="00A90755">
        <w:rPr>
          <w:rFonts w:asciiTheme="minorEastAsia" w:hAnsiTheme="minorEastAsia" w:hint="eastAsia"/>
          <w:sz w:val="28"/>
          <w:szCs w:val="28"/>
        </w:rPr>
        <w:t>（二）专项学术、科普、科技开发等项目费用支出（千元以上万元以下），在开展专项学术、科普等活动前，由具体分管人员对经费使用</w:t>
      </w:r>
      <w:proofErr w:type="gramStart"/>
      <w:r w:rsidRPr="00A90755">
        <w:rPr>
          <w:rFonts w:asciiTheme="minorEastAsia" w:hAnsiTheme="minorEastAsia" w:hint="eastAsia"/>
          <w:sz w:val="28"/>
          <w:szCs w:val="28"/>
        </w:rPr>
        <w:t>作出</w:t>
      </w:r>
      <w:proofErr w:type="gramEnd"/>
      <w:r w:rsidRPr="00A90755">
        <w:rPr>
          <w:rFonts w:asciiTheme="minorEastAsia" w:hAnsiTheme="minorEastAsia" w:hint="eastAsia"/>
          <w:sz w:val="28"/>
          <w:szCs w:val="28"/>
        </w:rPr>
        <w:t>较详细的书面预算，并报请常务理事会审核通过。具体经办由</w:t>
      </w:r>
      <w:r w:rsidR="004E660A" w:rsidRPr="00A90755">
        <w:rPr>
          <w:rFonts w:asciiTheme="minorEastAsia" w:hAnsiTheme="minorEastAsia" w:hint="eastAsia"/>
          <w:sz w:val="28"/>
          <w:szCs w:val="28"/>
        </w:rPr>
        <w:t xml:space="preserve">秘书长签核。      </w:t>
      </w:r>
    </w:p>
    <w:p w:rsidR="00AA4DFB" w:rsidRPr="00A90755" w:rsidRDefault="004E660A">
      <w:pPr>
        <w:rPr>
          <w:rFonts w:asciiTheme="minorEastAsia" w:hAnsiTheme="minorEastAsia"/>
          <w:sz w:val="28"/>
          <w:szCs w:val="28"/>
        </w:rPr>
      </w:pPr>
      <w:r w:rsidRPr="00A90755">
        <w:rPr>
          <w:rFonts w:asciiTheme="minorEastAsia" w:hAnsiTheme="minorEastAsia" w:hint="eastAsia"/>
          <w:sz w:val="28"/>
          <w:szCs w:val="28"/>
        </w:rPr>
        <w:t xml:space="preserve">（三）办公室日常工作经费支出（千元以下），由分管日常工作的秘书长（或常务副秘书长）审定同意、签核。      </w:t>
      </w:r>
    </w:p>
    <w:p w:rsidR="00AA4DFB" w:rsidRPr="00A90755" w:rsidRDefault="004E660A">
      <w:pPr>
        <w:rPr>
          <w:rFonts w:asciiTheme="minorEastAsia" w:hAnsiTheme="minorEastAsia"/>
          <w:sz w:val="28"/>
          <w:szCs w:val="28"/>
        </w:rPr>
      </w:pPr>
      <w:r w:rsidRPr="00A90755">
        <w:rPr>
          <w:rFonts w:asciiTheme="minorEastAsia" w:hAnsiTheme="minorEastAsia" w:hint="eastAsia"/>
          <w:sz w:val="28"/>
          <w:szCs w:val="28"/>
        </w:rPr>
        <w:t xml:space="preserve">（四）对重大支出项目，如对外投资或兴办三产企业等应由理事会讨论通过，由协会会长签批，并报主管部门备案。    </w:t>
      </w:r>
    </w:p>
    <w:p w:rsidR="00AA4DFB" w:rsidRPr="00A90755" w:rsidRDefault="004E660A" w:rsidP="00AA4DFB">
      <w:pPr>
        <w:jc w:val="center"/>
        <w:rPr>
          <w:rFonts w:asciiTheme="minorEastAsia" w:hAnsiTheme="minorEastAsia"/>
          <w:sz w:val="28"/>
          <w:szCs w:val="28"/>
        </w:rPr>
      </w:pPr>
      <w:r w:rsidRPr="00A90755">
        <w:rPr>
          <w:rFonts w:asciiTheme="minorEastAsia" w:hAnsiTheme="minorEastAsia" w:hint="eastAsia"/>
          <w:sz w:val="28"/>
          <w:szCs w:val="28"/>
        </w:rPr>
        <w:t>第四章            项目费用管理</w:t>
      </w:r>
    </w:p>
    <w:p w:rsidR="00AA4DFB" w:rsidRPr="00A90755" w:rsidRDefault="004E660A">
      <w:pPr>
        <w:rPr>
          <w:rFonts w:asciiTheme="minorEastAsia" w:hAnsiTheme="minorEastAsia"/>
          <w:sz w:val="28"/>
          <w:szCs w:val="28"/>
        </w:rPr>
      </w:pPr>
      <w:r w:rsidRPr="00A90755">
        <w:rPr>
          <w:rFonts w:asciiTheme="minorEastAsia" w:hAnsiTheme="minorEastAsia" w:hint="eastAsia"/>
          <w:sz w:val="28"/>
          <w:szCs w:val="28"/>
        </w:rPr>
        <w:t xml:space="preserve">第十五条 为了正确核算、反映和监督服务项目的各项费用、税金和收益情况，实行项目费用核算制。项目费用总支出不得超过该项目收入的８０%，每季度汇总后报秘书长、会长审阅。金额在 万元以上重大项目必须报理事会审批。      </w:t>
      </w:r>
    </w:p>
    <w:p w:rsidR="00AA4DFB" w:rsidRPr="00A90755" w:rsidRDefault="004E660A">
      <w:pPr>
        <w:rPr>
          <w:rFonts w:asciiTheme="minorEastAsia" w:hAnsiTheme="minorEastAsia"/>
          <w:sz w:val="28"/>
          <w:szCs w:val="28"/>
        </w:rPr>
      </w:pPr>
      <w:r w:rsidRPr="00A90755">
        <w:rPr>
          <w:rFonts w:asciiTheme="minorEastAsia" w:hAnsiTheme="minorEastAsia" w:hint="eastAsia"/>
          <w:sz w:val="28"/>
          <w:szCs w:val="28"/>
        </w:rPr>
        <w:t xml:space="preserve">第十六条 项目费用开支范围包括：      </w:t>
      </w:r>
    </w:p>
    <w:p w:rsidR="00AA4DFB" w:rsidRPr="00A90755" w:rsidRDefault="004E660A">
      <w:pPr>
        <w:rPr>
          <w:rFonts w:asciiTheme="minorEastAsia" w:hAnsiTheme="minorEastAsia"/>
          <w:sz w:val="28"/>
          <w:szCs w:val="28"/>
        </w:rPr>
      </w:pPr>
      <w:r w:rsidRPr="00A90755">
        <w:rPr>
          <w:rFonts w:asciiTheme="minorEastAsia" w:hAnsiTheme="minorEastAsia" w:hint="eastAsia"/>
          <w:sz w:val="28"/>
          <w:szCs w:val="28"/>
        </w:rPr>
        <w:t xml:space="preserve">（一）服务项目实施过程中的劳务费、差旅费、会议费、资料费、通讯费、保险费、夜餐费、项目鉴定费等。      </w:t>
      </w:r>
    </w:p>
    <w:p w:rsidR="00AA4DFB" w:rsidRPr="00A90755" w:rsidRDefault="004E660A">
      <w:pPr>
        <w:rPr>
          <w:rFonts w:asciiTheme="minorEastAsia" w:hAnsiTheme="minorEastAsia"/>
          <w:sz w:val="28"/>
          <w:szCs w:val="28"/>
        </w:rPr>
      </w:pPr>
      <w:r w:rsidRPr="00A90755">
        <w:rPr>
          <w:rFonts w:asciiTheme="minorEastAsia" w:hAnsiTheme="minorEastAsia" w:hint="eastAsia"/>
          <w:sz w:val="28"/>
          <w:szCs w:val="28"/>
        </w:rPr>
        <w:t xml:space="preserve">（二）向其他单位借用的设备租赁费、测试费、人工费等补偿费用。      （三）服务项目实施过程中耗用的各种原材料、动力、燃料、包装、运输等费用。      </w:t>
      </w:r>
    </w:p>
    <w:p w:rsidR="00AA4DFB" w:rsidRPr="00A90755" w:rsidRDefault="004E660A">
      <w:pPr>
        <w:rPr>
          <w:rFonts w:asciiTheme="minorEastAsia" w:hAnsiTheme="minorEastAsia"/>
          <w:sz w:val="28"/>
          <w:szCs w:val="28"/>
        </w:rPr>
      </w:pPr>
      <w:r w:rsidRPr="00A90755">
        <w:rPr>
          <w:rFonts w:asciiTheme="minorEastAsia" w:hAnsiTheme="minorEastAsia" w:hint="eastAsia"/>
          <w:sz w:val="28"/>
          <w:szCs w:val="28"/>
        </w:rPr>
        <w:t xml:space="preserve"> 第十七条 项目费用的核算资料必须完整如实反映服务项目在实施过程中的各种情况，有关项目费用核算的原始记录、凭证、</w:t>
      </w:r>
      <w:proofErr w:type="gramStart"/>
      <w:r w:rsidRPr="00A90755">
        <w:rPr>
          <w:rFonts w:asciiTheme="minorEastAsia" w:hAnsiTheme="minorEastAsia" w:hint="eastAsia"/>
          <w:sz w:val="28"/>
          <w:szCs w:val="28"/>
        </w:rPr>
        <w:t>帐册</w:t>
      </w:r>
      <w:proofErr w:type="gramEnd"/>
      <w:r w:rsidRPr="00A90755">
        <w:rPr>
          <w:rFonts w:asciiTheme="minorEastAsia" w:hAnsiTheme="minorEastAsia" w:hint="eastAsia"/>
          <w:sz w:val="28"/>
          <w:szCs w:val="28"/>
        </w:rPr>
        <w:t xml:space="preserve">、报表等资料，必须完整、真实、及时。              </w:t>
      </w:r>
    </w:p>
    <w:p w:rsidR="00AA4DFB" w:rsidRPr="00A90755" w:rsidRDefault="004E660A" w:rsidP="00AA4DFB">
      <w:pPr>
        <w:jc w:val="center"/>
        <w:rPr>
          <w:rFonts w:asciiTheme="minorEastAsia" w:hAnsiTheme="minorEastAsia"/>
          <w:sz w:val="28"/>
          <w:szCs w:val="28"/>
        </w:rPr>
      </w:pPr>
      <w:r w:rsidRPr="00A90755">
        <w:rPr>
          <w:rFonts w:asciiTheme="minorEastAsia" w:hAnsiTheme="minorEastAsia" w:hint="eastAsia"/>
          <w:sz w:val="28"/>
          <w:szCs w:val="28"/>
        </w:rPr>
        <w:t>第五章    财产物资管理</w:t>
      </w:r>
    </w:p>
    <w:p w:rsidR="00AA4DFB" w:rsidRPr="00A90755" w:rsidRDefault="004E660A">
      <w:pPr>
        <w:rPr>
          <w:rFonts w:asciiTheme="minorEastAsia" w:hAnsiTheme="minorEastAsia"/>
          <w:sz w:val="28"/>
          <w:szCs w:val="28"/>
        </w:rPr>
      </w:pPr>
      <w:r w:rsidRPr="00A90755">
        <w:rPr>
          <w:rFonts w:asciiTheme="minorEastAsia" w:hAnsiTheme="minorEastAsia" w:hint="eastAsia"/>
          <w:sz w:val="28"/>
          <w:szCs w:val="28"/>
        </w:rPr>
        <w:t>第十八条 制定必要的固定资产管理方法，严格执行固定资产的采购、验收、领发、保管、调拨、登记、检查和维修制度，做到帐</w:t>
      </w:r>
      <w:proofErr w:type="gramStart"/>
      <w:r w:rsidRPr="00A90755">
        <w:rPr>
          <w:rFonts w:asciiTheme="minorEastAsia" w:hAnsiTheme="minorEastAsia" w:hint="eastAsia"/>
          <w:sz w:val="28"/>
          <w:szCs w:val="28"/>
        </w:rPr>
        <w:t>帐</w:t>
      </w:r>
      <w:proofErr w:type="gramEnd"/>
      <w:r w:rsidRPr="00A90755">
        <w:rPr>
          <w:rFonts w:asciiTheme="minorEastAsia" w:hAnsiTheme="minorEastAsia" w:hint="eastAsia"/>
          <w:sz w:val="28"/>
          <w:szCs w:val="28"/>
        </w:rPr>
        <w:t>相符、帐实相符。  1、购置固定资产和低值易耗品须遵照“先报批、后购买”的原则，凡购置固定资产，不足千元（含千元）的，由秘书长（或常务副秘书长）审批；不足万元的，由会长签核；超过万元（含万元）的，须报理事会研究同意并由会长审批。购置低值易耗品由秘书长（或常务副秘书长）审批。  2、固定资产按政府有关部门的规定和财务要求，搞好折旧。低值易耗品一次性摊入管理成本，但须建立实物登记、发放</w:t>
      </w:r>
      <w:proofErr w:type="gramStart"/>
      <w:r w:rsidRPr="00A90755">
        <w:rPr>
          <w:rFonts w:asciiTheme="minorEastAsia" w:hAnsiTheme="minorEastAsia" w:hint="eastAsia"/>
          <w:sz w:val="28"/>
          <w:szCs w:val="28"/>
        </w:rPr>
        <w:t>帐目</w:t>
      </w:r>
      <w:proofErr w:type="gramEnd"/>
      <w:r w:rsidRPr="00A90755">
        <w:rPr>
          <w:rFonts w:asciiTheme="minorEastAsia" w:hAnsiTheme="minorEastAsia" w:hint="eastAsia"/>
          <w:sz w:val="28"/>
          <w:szCs w:val="28"/>
        </w:rPr>
        <w:t>。  3、固定资产的报废按政府有关部门的规定要求，由办公会议讨论决定。正确处理好残值。  4、固定资产登记后要有标贴。“谁使用，谁保管”。共同使用的要明确保管责任人。要搞好日常维护和管理，确保固定资产整洁、完好、性能安全良好。 5、建立固定资产</w:t>
      </w:r>
      <w:proofErr w:type="gramStart"/>
      <w:r w:rsidRPr="00A90755">
        <w:rPr>
          <w:rFonts w:asciiTheme="minorEastAsia" w:hAnsiTheme="minorEastAsia" w:hint="eastAsia"/>
          <w:sz w:val="28"/>
          <w:szCs w:val="28"/>
        </w:rPr>
        <w:t>帐目</w:t>
      </w:r>
      <w:proofErr w:type="gramEnd"/>
      <w:r w:rsidRPr="00A90755">
        <w:rPr>
          <w:rFonts w:asciiTheme="minorEastAsia" w:hAnsiTheme="minorEastAsia" w:hint="eastAsia"/>
          <w:sz w:val="28"/>
          <w:szCs w:val="28"/>
        </w:rPr>
        <w:t xml:space="preserve">，定期检查，做到帐物一致。     </w:t>
      </w:r>
    </w:p>
    <w:p w:rsidR="00AA4DFB" w:rsidRPr="00A90755" w:rsidRDefault="004E660A">
      <w:pPr>
        <w:rPr>
          <w:rFonts w:asciiTheme="minorEastAsia" w:hAnsiTheme="minorEastAsia"/>
          <w:sz w:val="28"/>
          <w:szCs w:val="28"/>
        </w:rPr>
      </w:pPr>
      <w:r w:rsidRPr="00A90755">
        <w:rPr>
          <w:rFonts w:asciiTheme="minorEastAsia" w:hAnsiTheme="minorEastAsia" w:hint="eastAsia"/>
          <w:sz w:val="28"/>
          <w:szCs w:val="28"/>
        </w:rPr>
        <w:t xml:space="preserve">第十九条  固定资产的标准参照国家有关规定。       </w:t>
      </w:r>
    </w:p>
    <w:p w:rsidR="00AA4DFB" w:rsidRPr="00A90755" w:rsidRDefault="004E660A" w:rsidP="00350D9E">
      <w:pPr>
        <w:jc w:val="center"/>
        <w:rPr>
          <w:rFonts w:asciiTheme="minorEastAsia" w:hAnsiTheme="minorEastAsia"/>
          <w:sz w:val="28"/>
          <w:szCs w:val="28"/>
        </w:rPr>
      </w:pPr>
      <w:r w:rsidRPr="00A90755">
        <w:rPr>
          <w:rFonts w:asciiTheme="minorEastAsia" w:hAnsiTheme="minorEastAsia" w:hint="eastAsia"/>
          <w:sz w:val="28"/>
          <w:szCs w:val="28"/>
        </w:rPr>
        <w:t>第六章    货币资金管理</w:t>
      </w:r>
    </w:p>
    <w:p w:rsidR="00AA4DFB" w:rsidRPr="00A90755" w:rsidRDefault="004E660A">
      <w:pPr>
        <w:rPr>
          <w:rFonts w:asciiTheme="minorEastAsia" w:hAnsiTheme="minorEastAsia"/>
          <w:sz w:val="28"/>
          <w:szCs w:val="28"/>
        </w:rPr>
      </w:pPr>
      <w:r w:rsidRPr="00A90755">
        <w:rPr>
          <w:rFonts w:asciiTheme="minorEastAsia" w:hAnsiTheme="minorEastAsia" w:hint="eastAsia"/>
          <w:sz w:val="28"/>
          <w:szCs w:val="28"/>
        </w:rPr>
        <w:t>第二十条  协会的现金收付应当严格手续，加强管理，</w:t>
      </w:r>
      <w:proofErr w:type="gramStart"/>
      <w:r w:rsidRPr="00A90755">
        <w:rPr>
          <w:rFonts w:asciiTheme="minorEastAsia" w:hAnsiTheme="minorEastAsia" w:hint="eastAsia"/>
          <w:sz w:val="28"/>
          <w:szCs w:val="28"/>
        </w:rPr>
        <w:t>执行钱</w:t>
      </w:r>
      <w:proofErr w:type="gramEnd"/>
      <w:r w:rsidRPr="00A90755">
        <w:rPr>
          <w:rFonts w:asciiTheme="minorEastAsia" w:hAnsiTheme="minorEastAsia" w:hint="eastAsia"/>
          <w:sz w:val="28"/>
          <w:szCs w:val="28"/>
        </w:rPr>
        <w:t>帐分管的原则，指定专职或兼职出纳员办理。建立现金</w:t>
      </w:r>
      <w:proofErr w:type="gramStart"/>
      <w:r w:rsidRPr="00A90755">
        <w:rPr>
          <w:rFonts w:asciiTheme="minorEastAsia" w:hAnsiTheme="minorEastAsia" w:hint="eastAsia"/>
          <w:sz w:val="28"/>
          <w:szCs w:val="28"/>
        </w:rPr>
        <w:t>日记帐</w:t>
      </w:r>
      <w:proofErr w:type="gramEnd"/>
      <w:r w:rsidRPr="00A90755">
        <w:rPr>
          <w:rFonts w:asciiTheme="minorEastAsia" w:hAnsiTheme="minorEastAsia" w:hint="eastAsia"/>
          <w:sz w:val="28"/>
          <w:szCs w:val="28"/>
        </w:rPr>
        <w:t>，逐笔登记现金收支，做到日清月结，帐</w:t>
      </w:r>
      <w:proofErr w:type="gramStart"/>
      <w:r w:rsidRPr="00A90755">
        <w:rPr>
          <w:rFonts w:asciiTheme="minorEastAsia" w:hAnsiTheme="minorEastAsia" w:hint="eastAsia"/>
          <w:sz w:val="28"/>
          <w:szCs w:val="28"/>
        </w:rPr>
        <w:t>帐</w:t>
      </w:r>
      <w:proofErr w:type="gramEnd"/>
      <w:r w:rsidRPr="00A90755">
        <w:rPr>
          <w:rFonts w:asciiTheme="minorEastAsia" w:hAnsiTheme="minorEastAsia" w:hint="eastAsia"/>
          <w:sz w:val="28"/>
          <w:szCs w:val="28"/>
        </w:rPr>
        <w:t xml:space="preserve">相符，帐实相符。      </w:t>
      </w:r>
    </w:p>
    <w:p w:rsidR="00350D9E" w:rsidRPr="00A90755" w:rsidRDefault="004E660A">
      <w:pPr>
        <w:rPr>
          <w:rFonts w:asciiTheme="minorEastAsia" w:hAnsiTheme="minorEastAsia"/>
          <w:sz w:val="28"/>
          <w:szCs w:val="28"/>
        </w:rPr>
      </w:pPr>
      <w:r w:rsidRPr="00A90755">
        <w:rPr>
          <w:rFonts w:asciiTheme="minorEastAsia" w:hAnsiTheme="minorEastAsia" w:hint="eastAsia"/>
          <w:sz w:val="28"/>
          <w:szCs w:val="28"/>
        </w:rPr>
        <w:t>第二十一条 协会的现金，除按银行规定库存少量现金备用外，都必须存入银行</w:t>
      </w:r>
      <w:proofErr w:type="gramStart"/>
      <w:r w:rsidRPr="00A90755">
        <w:rPr>
          <w:rFonts w:asciiTheme="minorEastAsia" w:hAnsiTheme="minorEastAsia" w:hint="eastAsia"/>
          <w:sz w:val="28"/>
          <w:szCs w:val="28"/>
        </w:rPr>
        <w:t>帐户</w:t>
      </w:r>
      <w:proofErr w:type="gramEnd"/>
      <w:r w:rsidRPr="00A90755">
        <w:rPr>
          <w:rFonts w:asciiTheme="minorEastAsia" w:hAnsiTheme="minorEastAsia" w:hint="eastAsia"/>
          <w:sz w:val="28"/>
          <w:szCs w:val="28"/>
        </w:rPr>
        <w:t>。不准出借银行</w:t>
      </w:r>
      <w:proofErr w:type="gramStart"/>
      <w:r w:rsidRPr="00A90755">
        <w:rPr>
          <w:rFonts w:asciiTheme="minorEastAsia" w:hAnsiTheme="minorEastAsia" w:hint="eastAsia"/>
          <w:sz w:val="28"/>
          <w:szCs w:val="28"/>
        </w:rPr>
        <w:t>帐户</w:t>
      </w:r>
      <w:proofErr w:type="gramEnd"/>
      <w:r w:rsidRPr="00A90755">
        <w:rPr>
          <w:rFonts w:asciiTheme="minorEastAsia" w:hAnsiTheme="minorEastAsia" w:hint="eastAsia"/>
          <w:sz w:val="28"/>
          <w:szCs w:val="28"/>
        </w:rPr>
        <w:t>、支票。不属协会的经济往来，不得在协会的银行</w:t>
      </w:r>
      <w:proofErr w:type="gramStart"/>
      <w:r w:rsidRPr="00A90755">
        <w:rPr>
          <w:rFonts w:asciiTheme="minorEastAsia" w:hAnsiTheme="minorEastAsia" w:hint="eastAsia"/>
          <w:sz w:val="28"/>
          <w:szCs w:val="28"/>
        </w:rPr>
        <w:t>帐户</w:t>
      </w:r>
      <w:proofErr w:type="gramEnd"/>
      <w:r w:rsidRPr="00A90755">
        <w:rPr>
          <w:rFonts w:asciiTheme="minorEastAsia" w:hAnsiTheme="minorEastAsia" w:hint="eastAsia"/>
          <w:sz w:val="28"/>
          <w:szCs w:val="28"/>
        </w:rPr>
        <w:t xml:space="preserve">中办理结算。   </w:t>
      </w:r>
    </w:p>
    <w:p w:rsidR="00350D9E" w:rsidRPr="00A90755" w:rsidRDefault="004E660A" w:rsidP="00350D9E">
      <w:pPr>
        <w:jc w:val="center"/>
        <w:rPr>
          <w:rFonts w:asciiTheme="minorEastAsia" w:hAnsiTheme="minorEastAsia"/>
          <w:sz w:val="28"/>
          <w:szCs w:val="28"/>
        </w:rPr>
      </w:pPr>
      <w:r w:rsidRPr="00A90755">
        <w:rPr>
          <w:rFonts w:asciiTheme="minorEastAsia" w:hAnsiTheme="minorEastAsia" w:hint="eastAsia"/>
          <w:sz w:val="28"/>
          <w:szCs w:val="28"/>
        </w:rPr>
        <w:t>第七章    财务分析与评价</w:t>
      </w:r>
    </w:p>
    <w:p w:rsidR="00AA4DFB" w:rsidRPr="00A90755" w:rsidRDefault="004E660A">
      <w:pPr>
        <w:rPr>
          <w:rFonts w:asciiTheme="minorEastAsia" w:hAnsiTheme="minorEastAsia"/>
          <w:sz w:val="28"/>
          <w:szCs w:val="28"/>
        </w:rPr>
      </w:pPr>
      <w:r w:rsidRPr="00A90755">
        <w:rPr>
          <w:rFonts w:asciiTheme="minorEastAsia" w:hAnsiTheme="minorEastAsia" w:hint="eastAsia"/>
          <w:sz w:val="28"/>
          <w:szCs w:val="28"/>
        </w:rPr>
        <w:t>第二十二条 财务分析的主要内容包括：对财务收支、资金运用和项目费用的开支情况，财产物资的使用管理情况等</w:t>
      </w:r>
      <w:proofErr w:type="gramStart"/>
      <w:r w:rsidRPr="00A90755">
        <w:rPr>
          <w:rFonts w:asciiTheme="minorEastAsia" w:hAnsiTheme="minorEastAsia" w:hint="eastAsia"/>
          <w:sz w:val="28"/>
          <w:szCs w:val="28"/>
        </w:rPr>
        <w:t>作出</w:t>
      </w:r>
      <w:proofErr w:type="gramEnd"/>
      <w:r w:rsidRPr="00A90755">
        <w:rPr>
          <w:rFonts w:asciiTheme="minorEastAsia" w:hAnsiTheme="minorEastAsia" w:hint="eastAsia"/>
          <w:sz w:val="28"/>
          <w:szCs w:val="28"/>
        </w:rPr>
        <w:t xml:space="preserve">分析、判断，为协会领导决策提供依据。   </w:t>
      </w:r>
    </w:p>
    <w:p w:rsidR="00AA4DFB" w:rsidRPr="00A90755" w:rsidRDefault="004E660A" w:rsidP="00AA4DFB">
      <w:pPr>
        <w:jc w:val="center"/>
        <w:rPr>
          <w:rFonts w:asciiTheme="minorEastAsia" w:hAnsiTheme="minorEastAsia"/>
          <w:sz w:val="28"/>
          <w:szCs w:val="28"/>
        </w:rPr>
      </w:pPr>
      <w:r w:rsidRPr="00A90755">
        <w:rPr>
          <w:rFonts w:asciiTheme="minorEastAsia" w:hAnsiTheme="minorEastAsia" w:hint="eastAsia"/>
          <w:sz w:val="28"/>
          <w:szCs w:val="28"/>
        </w:rPr>
        <w:t>第八章</w:t>
      </w:r>
      <w:r w:rsidR="00350D9E" w:rsidRPr="00A90755">
        <w:rPr>
          <w:rFonts w:asciiTheme="minorEastAsia" w:hAnsiTheme="minorEastAsia" w:hint="eastAsia"/>
          <w:sz w:val="28"/>
          <w:szCs w:val="28"/>
        </w:rPr>
        <w:t xml:space="preserve">  </w:t>
      </w:r>
      <w:r w:rsidRPr="00A90755">
        <w:rPr>
          <w:rFonts w:asciiTheme="minorEastAsia" w:hAnsiTheme="minorEastAsia" w:hint="eastAsia"/>
          <w:sz w:val="28"/>
          <w:szCs w:val="28"/>
        </w:rPr>
        <w:t>附 则</w:t>
      </w:r>
    </w:p>
    <w:p w:rsidR="0049712D" w:rsidRPr="00A90755" w:rsidRDefault="004E660A" w:rsidP="00AA4DFB">
      <w:pPr>
        <w:jc w:val="center"/>
        <w:rPr>
          <w:rFonts w:asciiTheme="minorEastAsia" w:hAnsiTheme="minorEastAsia"/>
          <w:sz w:val="28"/>
          <w:szCs w:val="28"/>
        </w:rPr>
      </w:pPr>
      <w:r w:rsidRPr="00A90755">
        <w:rPr>
          <w:rFonts w:asciiTheme="minorEastAsia" w:hAnsiTheme="minorEastAsia" w:hint="eastAsia"/>
          <w:sz w:val="28"/>
          <w:szCs w:val="28"/>
        </w:rPr>
        <w:t>第二十三条  本制度解释权归理事会。本制度经</w:t>
      </w:r>
      <w:r w:rsidR="00350D9E" w:rsidRPr="00A90755">
        <w:rPr>
          <w:rFonts w:asciiTheme="minorEastAsia" w:hAnsiTheme="minorEastAsia" w:hint="eastAsia"/>
          <w:sz w:val="28"/>
          <w:szCs w:val="28"/>
        </w:rPr>
        <w:t>第</w:t>
      </w:r>
      <w:r w:rsidRPr="00A90755">
        <w:rPr>
          <w:rFonts w:asciiTheme="minorEastAsia" w:hAnsiTheme="minorEastAsia" w:hint="eastAsia"/>
          <w:sz w:val="28"/>
          <w:szCs w:val="28"/>
        </w:rPr>
        <w:t>二届理事会审议通过，自 200</w:t>
      </w:r>
      <w:r w:rsidR="00350D9E" w:rsidRPr="00A90755">
        <w:rPr>
          <w:rFonts w:asciiTheme="minorEastAsia" w:hAnsiTheme="minorEastAsia" w:hint="eastAsia"/>
          <w:sz w:val="28"/>
          <w:szCs w:val="28"/>
        </w:rPr>
        <w:t>7</w:t>
      </w:r>
      <w:r w:rsidRPr="00A90755">
        <w:rPr>
          <w:rFonts w:asciiTheme="minorEastAsia" w:hAnsiTheme="minorEastAsia" w:hint="eastAsia"/>
          <w:sz w:val="28"/>
          <w:szCs w:val="28"/>
        </w:rPr>
        <w:t>年</w:t>
      </w:r>
      <w:r w:rsidR="00350D9E" w:rsidRPr="00A90755">
        <w:rPr>
          <w:rFonts w:asciiTheme="minorEastAsia" w:hAnsiTheme="minorEastAsia" w:hint="eastAsia"/>
          <w:sz w:val="28"/>
          <w:szCs w:val="28"/>
        </w:rPr>
        <w:t>9</w:t>
      </w:r>
      <w:r w:rsidRPr="00A90755">
        <w:rPr>
          <w:rFonts w:asciiTheme="minorEastAsia" w:hAnsiTheme="minorEastAsia" w:hint="eastAsia"/>
          <w:sz w:val="28"/>
          <w:szCs w:val="28"/>
        </w:rPr>
        <w:t>月1日起实施。</w:t>
      </w:r>
    </w:p>
    <w:sectPr w:rsidR="0049712D" w:rsidRPr="00A9075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A51" w:rsidRDefault="00410A51" w:rsidP="00AA4DFB">
      <w:r>
        <w:separator/>
      </w:r>
    </w:p>
  </w:endnote>
  <w:endnote w:type="continuationSeparator" w:id="0">
    <w:p w:rsidR="00410A51" w:rsidRDefault="00410A51" w:rsidP="00AA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7E6" w:rsidRDefault="00D117E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7E6" w:rsidRDefault="00D117E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7E6" w:rsidRDefault="00D117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A51" w:rsidRDefault="00410A51" w:rsidP="00AA4DFB">
      <w:r>
        <w:separator/>
      </w:r>
    </w:p>
  </w:footnote>
  <w:footnote w:type="continuationSeparator" w:id="0">
    <w:p w:rsidR="00410A51" w:rsidRDefault="00410A51" w:rsidP="00AA4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7E6" w:rsidRDefault="00D117E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7E6" w:rsidRPr="00D117E6" w:rsidRDefault="00D117E6" w:rsidP="00D117E6">
    <w:pPr>
      <w:pBdr>
        <w:bottom w:val="single" w:sz="6" w:space="1" w:color="auto"/>
      </w:pBdr>
      <w:tabs>
        <w:tab w:val="center" w:pos="4153"/>
        <w:tab w:val="right" w:pos="8306"/>
      </w:tabs>
      <w:snapToGrid w:val="0"/>
      <w:jc w:val="center"/>
      <w:rPr>
        <w:rFonts w:ascii="Times New Roman" w:eastAsia="宋体" w:hAnsi="Times New Roman" w:cs="Times New Roman"/>
        <w:sz w:val="18"/>
        <w:szCs w:val="18"/>
      </w:rPr>
    </w:pPr>
    <w:r>
      <w:rPr>
        <w:rFonts w:ascii="宋体" w:eastAsia="宋体" w:hAnsi="宋体" w:cs="Times New Roman"/>
        <w:noProof/>
        <w:sz w:val="24"/>
        <w:szCs w:val="24"/>
      </w:rPr>
      <w:drawing>
        <wp:inline distT="0" distB="0" distL="0" distR="0">
          <wp:extent cx="2381250" cy="466725"/>
          <wp:effectExtent l="0" t="0" r="0" b="9525"/>
          <wp:docPr id="2" name="图片 2" descr="cid:0_1376473505949_0.9417481496576532@East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0_1376473505949_0.9417481496576532@EastMa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81250" cy="466725"/>
                  </a:xfrm>
                  <a:prstGeom prst="rect">
                    <a:avLst/>
                  </a:prstGeom>
                  <a:noFill/>
                  <a:ln>
                    <a:noFill/>
                  </a:ln>
                </pic:spPr>
              </pic:pic>
            </a:graphicData>
          </a:graphic>
        </wp:inline>
      </w:drawing>
    </w:r>
  </w:p>
  <w:p w:rsidR="00153C91" w:rsidRDefault="00153C91">
    <w:pPr>
      <w:pStyle w:val="a3"/>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7E6" w:rsidRDefault="00D117E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A48"/>
    <w:rsid w:val="00153C91"/>
    <w:rsid w:val="00350D9E"/>
    <w:rsid w:val="00410A51"/>
    <w:rsid w:val="00490E18"/>
    <w:rsid w:val="0049712D"/>
    <w:rsid w:val="004A4F02"/>
    <w:rsid w:val="004E660A"/>
    <w:rsid w:val="005428E5"/>
    <w:rsid w:val="00891A48"/>
    <w:rsid w:val="009E1227"/>
    <w:rsid w:val="00A90755"/>
    <w:rsid w:val="00AA4DFB"/>
    <w:rsid w:val="00C03FB8"/>
    <w:rsid w:val="00D117E6"/>
    <w:rsid w:val="00D467F9"/>
    <w:rsid w:val="00DA3662"/>
    <w:rsid w:val="00E23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4D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4DFB"/>
    <w:rPr>
      <w:sz w:val="18"/>
      <w:szCs w:val="18"/>
    </w:rPr>
  </w:style>
  <w:style w:type="paragraph" w:styleId="a4">
    <w:name w:val="footer"/>
    <w:basedOn w:val="a"/>
    <w:link w:val="Char0"/>
    <w:uiPriority w:val="99"/>
    <w:unhideWhenUsed/>
    <w:rsid w:val="00AA4DFB"/>
    <w:pPr>
      <w:tabs>
        <w:tab w:val="center" w:pos="4153"/>
        <w:tab w:val="right" w:pos="8306"/>
      </w:tabs>
      <w:snapToGrid w:val="0"/>
      <w:jc w:val="left"/>
    </w:pPr>
    <w:rPr>
      <w:sz w:val="18"/>
      <w:szCs w:val="18"/>
    </w:rPr>
  </w:style>
  <w:style w:type="character" w:customStyle="1" w:styleId="Char0">
    <w:name w:val="页脚 Char"/>
    <w:basedOn w:val="a0"/>
    <w:link w:val="a4"/>
    <w:uiPriority w:val="99"/>
    <w:rsid w:val="00AA4DFB"/>
    <w:rPr>
      <w:sz w:val="18"/>
      <w:szCs w:val="18"/>
    </w:rPr>
  </w:style>
  <w:style w:type="paragraph" w:styleId="a5">
    <w:name w:val="Balloon Text"/>
    <w:basedOn w:val="a"/>
    <w:link w:val="Char1"/>
    <w:uiPriority w:val="99"/>
    <w:semiHidden/>
    <w:unhideWhenUsed/>
    <w:rsid w:val="00153C91"/>
    <w:rPr>
      <w:sz w:val="18"/>
      <w:szCs w:val="18"/>
    </w:rPr>
  </w:style>
  <w:style w:type="character" w:customStyle="1" w:styleId="Char1">
    <w:name w:val="批注框文本 Char"/>
    <w:basedOn w:val="a0"/>
    <w:link w:val="a5"/>
    <w:uiPriority w:val="99"/>
    <w:semiHidden/>
    <w:rsid w:val="00153C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4D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4DFB"/>
    <w:rPr>
      <w:sz w:val="18"/>
      <w:szCs w:val="18"/>
    </w:rPr>
  </w:style>
  <w:style w:type="paragraph" w:styleId="a4">
    <w:name w:val="footer"/>
    <w:basedOn w:val="a"/>
    <w:link w:val="Char0"/>
    <w:uiPriority w:val="99"/>
    <w:unhideWhenUsed/>
    <w:rsid w:val="00AA4DFB"/>
    <w:pPr>
      <w:tabs>
        <w:tab w:val="center" w:pos="4153"/>
        <w:tab w:val="right" w:pos="8306"/>
      </w:tabs>
      <w:snapToGrid w:val="0"/>
      <w:jc w:val="left"/>
    </w:pPr>
    <w:rPr>
      <w:sz w:val="18"/>
      <w:szCs w:val="18"/>
    </w:rPr>
  </w:style>
  <w:style w:type="character" w:customStyle="1" w:styleId="Char0">
    <w:name w:val="页脚 Char"/>
    <w:basedOn w:val="a0"/>
    <w:link w:val="a4"/>
    <w:uiPriority w:val="99"/>
    <w:rsid w:val="00AA4DFB"/>
    <w:rPr>
      <w:sz w:val="18"/>
      <w:szCs w:val="18"/>
    </w:rPr>
  </w:style>
  <w:style w:type="paragraph" w:styleId="a5">
    <w:name w:val="Balloon Text"/>
    <w:basedOn w:val="a"/>
    <w:link w:val="Char1"/>
    <w:uiPriority w:val="99"/>
    <w:semiHidden/>
    <w:unhideWhenUsed/>
    <w:rsid w:val="00153C91"/>
    <w:rPr>
      <w:sz w:val="18"/>
      <w:szCs w:val="18"/>
    </w:rPr>
  </w:style>
  <w:style w:type="character" w:customStyle="1" w:styleId="Char1">
    <w:name w:val="批注框文本 Char"/>
    <w:basedOn w:val="a0"/>
    <w:link w:val="a5"/>
    <w:uiPriority w:val="99"/>
    <w:semiHidden/>
    <w:rsid w:val="00153C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2.jpg@01CF7345.67A94D40" TargetMode="External"/><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wangjie</dc:creator>
  <cp:lastModifiedBy>wangjie</cp:lastModifiedBy>
  <cp:revision>9</cp:revision>
  <dcterms:created xsi:type="dcterms:W3CDTF">2015-07-20T09:16:00Z</dcterms:created>
  <dcterms:modified xsi:type="dcterms:W3CDTF">2017-09-08T06:34:00Z</dcterms:modified>
</cp:coreProperties>
</file>